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9E5926" w:rsidP="00A1444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20.07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A14444">
              <w:rPr>
                <w:rFonts w:ascii="Times New Roman" w:hAnsi="Times New Roman" w:cs="Times New Roman"/>
                <w:b/>
                <w:bCs/>
              </w:rPr>
              <w:t>3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9E5926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9E5926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229C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6229CC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 xml:space="preserve">1. </w:t>
      </w:r>
      <w:r w:rsidR="00291DF6" w:rsidRPr="006229CC">
        <w:rPr>
          <w:rFonts w:ascii="Times New Roman" w:hAnsi="Times New Roman" w:cs="Times New Roman"/>
          <w:sz w:val="24"/>
          <w:szCs w:val="24"/>
        </w:rPr>
        <w:t>П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ункт </w:t>
      </w:r>
      <w:r w:rsidR="00DE1FC6" w:rsidRPr="006229CC">
        <w:rPr>
          <w:rFonts w:ascii="Times New Roman" w:hAnsi="Times New Roman" w:cs="Times New Roman"/>
          <w:sz w:val="24"/>
          <w:szCs w:val="24"/>
        </w:rPr>
        <w:t>2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Перечню и правилам отнесения расходов</w:t>
      </w:r>
    </w:p>
    <w:p w:rsidR="00B02395" w:rsidRPr="006229CC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 </w:t>
      </w:r>
      <w:proofErr w:type="spell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DE1FC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D66996">
        <w:rPr>
          <w:rFonts w:ascii="Times New Roman" w:hAnsi="Times New Roman" w:cs="Times New Roman"/>
          <w:color w:val="000000" w:themeColor="text1"/>
          <w:sz w:val="24"/>
          <w:szCs w:val="24"/>
        </w:rPr>
        <w:t>код</w:t>
      </w:r>
      <w:r w:rsidR="00C81EA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E1FC6" w:rsidRPr="0090545A" w:rsidRDefault="00B02395" w:rsidP="009054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55C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0545A" w:rsidRPr="0090545A">
        <w:rPr>
          <w:rFonts w:ascii="Times New Roman" w:hAnsi="Times New Roman" w:cs="Times New Roman"/>
          <w:b/>
          <w:color w:val="000000" w:themeColor="text1"/>
          <w:lang w:val="en-US"/>
        </w:rPr>
        <w:t>L</w:t>
      </w:r>
      <w:r w:rsidR="0090545A" w:rsidRPr="0090545A">
        <w:rPr>
          <w:rFonts w:ascii="Times New Roman" w:hAnsi="Times New Roman" w:cs="Times New Roman"/>
          <w:b/>
          <w:color w:val="000000" w:themeColor="text1"/>
        </w:rPr>
        <w:t xml:space="preserve">5761 </w:t>
      </w:r>
      <w:r w:rsidR="0090545A" w:rsidRPr="0090545A">
        <w:rPr>
          <w:rFonts w:ascii="Times New Roman" w:eastAsia="Times New Roman" w:hAnsi="Times New Roman" w:cs="Times New Roman"/>
          <w:color w:val="000000" w:themeColor="text1"/>
        </w:rPr>
        <w:t>расходы</w:t>
      </w:r>
      <w:r w:rsidR="0090545A" w:rsidRPr="0048734D">
        <w:rPr>
          <w:rFonts w:ascii="Times New Roman" w:eastAsia="Times New Roman" w:hAnsi="Times New Roman" w:cs="Times New Roman"/>
          <w:color w:val="000000" w:themeColor="text1"/>
        </w:rPr>
        <w:t xml:space="preserve"> в целях </w:t>
      </w:r>
      <w:proofErr w:type="spellStart"/>
      <w:r w:rsidR="0090545A" w:rsidRPr="0048734D">
        <w:rPr>
          <w:rFonts w:ascii="Times New Roman" w:eastAsia="Times New Roman" w:hAnsi="Times New Roman" w:cs="Times New Roman"/>
          <w:color w:val="000000" w:themeColor="text1"/>
        </w:rPr>
        <w:t>софинансирования</w:t>
      </w:r>
      <w:proofErr w:type="spellEnd"/>
      <w:r w:rsidR="0090545A" w:rsidRPr="0048734D">
        <w:rPr>
          <w:rFonts w:ascii="Times New Roman" w:eastAsia="Times New Roman" w:hAnsi="Times New Roman" w:cs="Times New Roman"/>
          <w:color w:val="000000" w:themeColor="text1"/>
        </w:rPr>
        <w:t xml:space="preserve"> расходных обязательств муниципальных образований Иркутской области по строительству (приобретению)</w:t>
      </w:r>
      <w:r w:rsidR="0090545A" w:rsidRPr="0090545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0545A" w:rsidRPr="0048734D">
        <w:rPr>
          <w:rFonts w:ascii="Times New Roman" w:eastAsia="Times New Roman" w:hAnsi="Times New Roman" w:cs="Times New Roman"/>
          <w:color w:val="000000" w:themeColor="text1"/>
        </w:rPr>
        <w:t>жилого помещения</w:t>
      </w:r>
      <w:r w:rsidR="001315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0545A" w:rsidRPr="0048734D">
        <w:rPr>
          <w:rFonts w:ascii="Times New Roman" w:eastAsia="Times New Roman" w:hAnsi="Times New Roman" w:cs="Times New Roman"/>
          <w:color w:val="000000" w:themeColor="text1"/>
        </w:rPr>
        <w:t>(жилого дома) на сельских территориях, предоставляемого гражданам Российской Федерации, проживающим на сельских территориях,  по договору найма жилого помещения в рамках обеспечения комплексного развития сельских территорий</w:t>
      </w:r>
      <w:r w:rsidR="0090545A" w:rsidRPr="0090545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gramStart"/>
      <w:r w:rsidR="0090545A" w:rsidRPr="0090545A">
        <w:rPr>
          <w:rFonts w:ascii="Times New Roman" w:hAnsi="Times New Roman" w:cs="Times New Roman"/>
          <w:color w:val="000000" w:themeColor="text1"/>
        </w:rPr>
        <w:t xml:space="preserve">По данному направлению расходов отражаются расходы местных бюджетов в рамках основного мероприятия «Развитие жилищного строительства на сельских территориях и повышение уровня благоустройства домовладений» муниципальной программы "Комплексное развитие муниципального образования </w:t>
      </w:r>
      <w:proofErr w:type="spellStart"/>
      <w:r w:rsidR="0090545A" w:rsidRPr="0090545A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90545A" w:rsidRPr="0090545A">
        <w:rPr>
          <w:rFonts w:ascii="Times New Roman" w:hAnsi="Times New Roman" w:cs="Times New Roman"/>
          <w:color w:val="000000" w:themeColor="text1"/>
        </w:rPr>
        <w:t xml:space="preserve"> район" на 2021-2027 годы, осуществляемые за счет субсидий из федерального, областного бюджета и средств местного бюджета на </w:t>
      </w:r>
      <w:r w:rsidR="0090545A" w:rsidRPr="0048734D">
        <w:rPr>
          <w:rFonts w:ascii="Times New Roman" w:eastAsia="Times New Roman" w:hAnsi="Times New Roman" w:cs="Times New Roman"/>
          <w:color w:val="000000" w:themeColor="text1"/>
        </w:rPr>
        <w:t>строительств</w:t>
      </w:r>
      <w:r w:rsidR="0090545A" w:rsidRPr="0090545A">
        <w:rPr>
          <w:rFonts w:ascii="Times New Roman" w:eastAsia="Times New Roman" w:hAnsi="Times New Roman" w:cs="Times New Roman"/>
          <w:color w:val="000000" w:themeColor="text1"/>
        </w:rPr>
        <w:t>о</w:t>
      </w:r>
      <w:r w:rsidR="0090545A" w:rsidRPr="0048734D">
        <w:rPr>
          <w:rFonts w:ascii="Times New Roman" w:eastAsia="Times New Roman" w:hAnsi="Times New Roman" w:cs="Times New Roman"/>
          <w:color w:val="000000" w:themeColor="text1"/>
        </w:rPr>
        <w:t xml:space="preserve"> (приобретени</w:t>
      </w:r>
      <w:r w:rsidR="0090545A" w:rsidRPr="0090545A">
        <w:rPr>
          <w:rFonts w:ascii="Times New Roman" w:eastAsia="Times New Roman" w:hAnsi="Times New Roman" w:cs="Times New Roman"/>
          <w:color w:val="000000" w:themeColor="text1"/>
        </w:rPr>
        <w:t>е</w:t>
      </w:r>
      <w:r w:rsidR="0090545A" w:rsidRPr="0048734D">
        <w:rPr>
          <w:rFonts w:ascii="Times New Roman" w:eastAsia="Times New Roman" w:hAnsi="Times New Roman" w:cs="Times New Roman"/>
          <w:color w:val="000000" w:themeColor="text1"/>
        </w:rPr>
        <w:t>)</w:t>
      </w:r>
      <w:r w:rsidR="0090545A" w:rsidRPr="0090545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0545A" w:rsidRPr="0048734D">
        <w:rPr>
          <w:rFonts w:ascii="Times New Roman" w:eastAsia="Times New Roman" w:hAnsi="Times New Roman" w:cs="Times New Roman"/>
          <w:color w:val="000000" w:themeColor="text1"/>
        </w:rPr>
        <w:t>жилого помещения</w:t>
      </w:r>
      <w:r w:rsidR="0090545A" w:rsidRPr="0090545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0545A" w:rsidRPr="0048734D">
        <w:rPr>
          <w:rFonts w:ascii="Times New Roman" w:eastAsia="Times New Roman" w:hAnsi="Times New Roman" w:cs="Times New Roman"/>
          <w:color w:val="000000" w:themeColor="text1"/>
        </w:rPr>
        <w:t>(жилого дома) на сельских территориях, предоставляемого гражданам Российской Федерации</w:t>
      </w:r>
      <w:proofErr w:type="gramEnd"/>
      <w:r w:rsidR="0090545A" w:rsidRPr="0048734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gramStart"/>
      <w:r w:rsidR="0090545A" w:rsidRPr="0048734D">
        <w:rPr>
          <w:rFonts w:ascii="Times New Roman" w:eastAsia="Times New Roman" w:hAnsi="Times New Roman" w:cs="Times New Roman"/>
          <w:color w:val="000000" w:themeColor="text1"/>
        </w:rPr>
        <w:t>проживающим</w:t>
      </w:r>
      <w:proofErr w:type="gramEnd"/>
      <w:r w:rsidR="0090545A" w:rsidRPr="0048734D">
        <w:rPr>
          <w:rFonts w:ascii="Times New Roman" w:eastAsia="Times New Roman" w:hAnsi="Times New Roman" w:cs="Times New Roman"/>
          <w:color w:val="000000" w:themeColor="text1"/>
        </w:rPr>
        <w:t xml:space="preserve"> на сельских территориях,  по договору найма жилого помещения в рамках обеспечения комплексного развития сельских территорий</w:t>
      </w:r>
      <w:r w:rsidR="0090545A" w:rsidRPr="0090545A">
        <w:rPr>
          <w:rFonts w:ascii="Times New Roman" w:eastAsia="Times New Roman" w:hAnsi="Times New Roman" w:cs="Times New Roman"/>
          <w:color w:val="000000" w:themeColor="text1"/>
        </w:rPr>
        <w:t>.</w:t>
      </w:r>
      <w:r w:rsidR="009416AC" w:rsidRPr="0090545A">
        <w:rPr>
          <w:rFonts w:ascii="Times New Roman" w:hAnsi="Times New Roman" w:cs="Times New Roman"/>
          <w:color w:val="000000" w:themeColor="text1"/>
        </w:rPr>
        <w:t>»</w:t>
      </w:r>
      <w:r w:rsidR="00B940D1" w:rsidRPr="0090545A">
        <w:rPr>
          <w:rFonts w:ascii="Times New Roman" w:hAnsi="Times New Roman" w:cs="Times New Roman"/>
          <w:color w:val="000000" w:themeColor="text1"/>
        </w:rPr>
        <w:t xml:space="preserve">; </w:t>
      </w:r>
    </w:p>
    <w:p w:rsidR="00A905BA" w:rsidRPr="006229CC" w:rsidRDefault="000763D8" w:rsidP="004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91DF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1.2 </w:t>
      </w:r>
      <w:r w:rsidR="00A905BA" w:rsidRPr="006229CC">
        <w:rPr>
          <w:rFonts w:ascii="Times New Roman" w:hAnsi="Times New Roman" w:cs="Times New Roman"/>
          <w:sz w:val="24"/>
          <w:szCs w:val="24"/>
        </w:rPr>
        <w:t>В приложение 3 внести следующие изменения:</w:t>
      </w:r>
    </w:p>
    <w:p w:rsidR="00A905BA" w:rsidRPr="006229CC" w:rsidRDefault="00EB3A1B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905BA" w:rsidRPr="006229CC">
        <w:rPr>
          <w:rFonts w:ascii="Times New Roman" w:hAnsi="Times New Roman" w:cs="Times New Roman"/>
          <w:sz w:val="24"/>
          <w:szCs w:val="24"/>
        </w:rPr>
        <w:t>строк</w:t>
      </w:r>
      <w:r w:rsidRPr="006229CC">
        <w:rPr>
          <w:rFonts w:ascii="Times New Roman" w:hAnsi="Times New Roman" w:cs="Times New Roman"/>
          <w:sz w:val="24"/>
          <w:szCs w:val="24"/>
        </w:rPr>
        <w:t>и</w:t>
      </w:r>
      <w:r w:rsidR="00A905BA" w:rsidRPr="006229CC">
        <w:rPr>
          <w:rFonts w:ascii="Times New Roman" w:hAnsi="Times New Roman" w:cs="Times New Roman"/>
          <w:sz w:val="24"/>
          <w:szCs w:val="24"/>
        </w:rPr>
        <w:t>:</w:t>
      </w:r>
    </w:p>
    <w:p w:rsidR="002866D0" w:rsidRPr="006229CC" w:rsidRDefault="002866D0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AA7FF7" w:rsidRPr="006229CC" w:rsidTr="00753DBD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F7" w:rsidRPr="00AA7FF7" w:rsidRDefault="00AA7FF7">
            <w:pPr>
              <w:rPr>
                <w:rFonts w:ascii="Times New Roman" w:hAnsi="Times New Roman" w:cs="Times New Roman"/>
                <w:color w:val="000000"/>
              </w:rPr>
            </w:pPr>
            <w:r w:rsidRPr="00AA7FF7">
              <w:rPr>
                <w:rFonts w:ascii="Times New Roman" w:hAnsi="Times New Roman" w:cs="Times New Roman"/>
                <w:color w:val="000000"/>
              </w:rPr>
              <w:lastRenderedPageBreak/>
              <w:t>Расходы на оказание финансовой поддержки при исполнении расходных обязательств муниципальных образований по строительству жилого помещени</w:t>
            </w:r>
            <w:proofErr w:type="gramStart"/>
            <w:r w:rsidRPr="00AA7FF7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AA7FF7">
              <w:rPr>
                <w:rFonts w:ascii="Times New Roman" w:hAnsi="Times New Roman" w:cs="Times New Roman"/>
                <w:color w:val="000000"/>
              </w:rPr>
              <w:t>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FF7" w:rsidRPr="00AA7FF7" w:rsidRDefault="00AA7F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FF7">
              <w:rPr>
                <w:rFonts w:ascii="Times New Roman" w:hAnsi="Times New Roman" w:cs="Times New Roman"/>
                <w:color w:val="000000"/>
              </w:rPr>
              <w:t>11.0.01.S2968</w:t>
            </w:r>
          </w:p>
        </w:tc>
      </w:tr>
    </w:tbl>
    <w:p w:rsidR="008C03A3" w:rsidRDefault="008C03A3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E066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477"/>
        <w:gridCol w:w="2752"/>
      </w:tblGrid>
      <w:tr w:rsidR="00AA7FF7" w:rsidTr="00987681">
        <w:trPr>
          <w:trHeight w:val="236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FF7" w:rsidRPr="00AA7FF7" w:rsidRDefault="00AA7F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7FF7">
              <w:rPr>
                <w:rFonts w:ascii="Times New Roman" w:hAnsi="Times New Roman" w:cs="Times New Roman"/>
                <w:color w:val="000000" w:themeColor="text1"/>
              </w:rPr>
              <w:t xml:space="preserve">Субсидии местным бюджетам в целях </w:t>
            </w:r>
            <w:proofErr w:type="spellStart"/>
            <w:r w:rsidRPr="00AA7FF7">
              <w:rPr>
                <w:rFonts w:ascii="Times New Roman" w:hAnsi="Times New Roman" w:cs="Times New Roman"/>
                <w:color w:val="000000" w:themeColor="text1"/>
              </w:rPr>
              <w:t>софинансирования</w:t>
            </w:r>
            <w:proofErr w:type="spellEnd"/>
            <w:r w:rsidRPr="00AA7FF7">
              <w:rPr>
                <w:rFonts w:ascii="Times New Roman" w:hAnsi="Times New Roman" w:cs="Times New Roman"/>
                <w:color w:val="000000" w:themeColor="text1"/>
              </w:rPr>
              <w:t xml:space="preserve"> расходных обязательств муниципальных образований Иркутской области по строительству (приобретению</w:t>
            </w:r>
            <w:proofErr w:type="gramStart"/>
            <w:r w:rsidRPr="00AA7FF7">
              <w:rPr>
                <w:rFonts w:ascii="Times New Roman" w:hAnsi="Times New Roman" w:cs="Times New Roman"/>
                <w:color w:val="000000" w:themeColor="text1"/>
              </w:rPr>
              <w:t>)ж</w:t>
            </w:r>
            <w:proofErr w:type="gramEnd"/>
            <w:r w:rsidRPr="00AA7FF7">
              <w:rPr>
                <w:rFonts w:ascii="Times New Roman" w:hAnsi="Times New Roman" w:cs="Times New Roman"/>
                <w:color w:val="000000" w:themeColor="text1"/>
              </w:rPr>
              <w:t>илого помещения(жилого дома) на сельских территориях, предоставляемого гражданам Российской Федерации, проживающим на сельских территориях,  по договору найма жилого помещения в рамках обеспечения комплексного развития сельских территорий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FF7" w:rsidRPr="00AA7FF7" w:rsidRDefault="00AA7F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FF7">
              <w:rPr>
                <w:rFonts w:ascii="Times New Roman" w:hAnsi="Times New Roman" w:cs="Times New Roman"/>
                <w:color w:val="000000" w:themeColor="text1"/>
              </w:rPr>
              <w:t>11.0.01.L5761</w:t>
            </w:r>
          </w:p>
        </w:tc>
      </w:tr>
    </w:tbl>
    <w:p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563051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A905BA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5B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A905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352D6"/>
    <w:rsid w:val="00071E95"/>
    <w:rsid w:val="000763D8"/>
    <w:rsid w:val="000B0600"/>
    <w:rsid w:val="000B505F"/>
    <w:rsid w:val="000F36B1"/>
    <w:rsid w:val="00123FED"/>
    <w:rsid w:val="00131550"/>
    <w:rsid w:val="00170888"/>
    <w:rsid w:val="001D36D3"/>
    <w:rsid w:val="001F7619"/>
    <w:rsid w:val="002866D0"/>
    <w:rsid w:val="00291DF6"/>
    <w:rsid w:val="002D0F3F"/>
    <w:rsid w:val="002E3CC9"/>
    <w:rsid w:val="00315568"/>
    <w:rsid w:val="003255E4"/>
    <w:rsid w:val="00342298"/>
    <w:rsid w:val="003A5554"/>
    <w:rsid w:val="003F019B"/>
    <w:rsid w:val="004341DD"/>
    <w:rsid w:val="00443B0B"/>
    <w:rsid w:val="0047473F"/>
    <w:rsid w:val="00484584"/>
    <w:rsid w:val="004E4DE5"/>
    <w:rsid w:val="004F4DF1"/>
    <w:rsid w:val="0053667A"/>
    <w:rsid w:val="00563051"/>
    <w:rsid w:val="00571AF7"/>
    <w:rsid w:val="0057512D"/>
    <w:rsid w:val="00594057"/>
    <w:rsid w:val="005C0B88"/>
    <w:rsid w:val="00600FA6"/>
    <w:rsid w:val="00620EFC"/>
    <w:rsid w:val="006229CC"/>
    <w:rsid w:val="00634C87"/>
    <w:rsid w:val="00691B59"/>
    <w:rsid w:val="006C1585"/>
    <w:rsid w:val="006F18C7"/>
    <w:rsid w:val="006F22BB"/>
    <w:rsid w:val="00716D14"/>
    <w:rsid w:val="007234A8"/>
    <w:rsid w:val="00732B6D"/>
    <w:rsid w:val="0074060C"/>
    <w:rsid w:val="00756108"/>
    <w:rsid w:val="007923E2"/>
    <w:rsid w:val="007F2D97"/>
    <w:rsid w:val="00833D51"/>
    <w:rsid w:val="00897040"/>
    <w:rsid w:val="008C03A3"/>
    <w:rsid w:val="008D76F0"/>
    <w:rsid w:val="0090545A"/>
    <w:rsid w:val="00937913"/>
    <w:rsid w:val="009416AC"/>
    <w:rsid w:val="00972DDB"/>
    <w:rsid w:val="009755CC"/>
    <w:rsid w:val="00987681"/>
    <w:rsid w:val="009E5926"/>
    <w:rsid w:val="00A0141A"/>
    <w:rsid w:val="00A14444"/>
    <w:rsid w:val="00A34C11"/>
    <w:rsid w:val="00A558AE"/>
    <w:rsid w:val="00A615EA"/>
    <w:rsid w:val="00A830A7"/>
    <w:rsid w:val="00A905BA"/>
    <w:rsid w:val="00AA7FF7"/>
    <w:rsid w:val="00AC344D"/>
    <w:rsid w:val="00AF264B"/>
    <w:rsid w:val="00B02395"/>
    <w:rsid w:val="00B05D7B"/>
    <w:rsid w:val="00B17176"/>
    <w:rsid w:val="00B4326E"/>
    <w:rsid w:val="00B43D62"/>
    <w:rsid w:val="00B76C7D"/>
    <w:rsid w:val="00B940D1"/>
    <w:rsid w:val="00BA1B54"/>
    <w:rsid w:val="00C07511"/>
    <w:rsid w:val="00C142FE"/>
    <w:rsid w:val="00C8132F"/>
    <w:rsid w:val="00C81EA3"/>
    <w:rsid w:val="00C90C94"/>
    <w:rsid w:val="00CB34EC"/>
    <w:rsid w:val="00CD7C10"/>
    <w:rsid w:val="00CE322E"/>
    <w:rsid w:val="00D17676"/>
    <w:rsid w:val="00D21EC0"/>
    <w:rsid w:val="00D44C60"/>
    <w:rsid w:val="00D46FFD"/>
    <w:rsid w:val="00D6079B"/>
    <w:rsid w:val="00D66996"/>
    <w:rsid w:val="00D96656"/>
    <w:rsid w:val="00DE1FC6"/>
    <w:rsid w:val="00E066F3"/>
    <w:rsid w:val="00E52BDB"/>
    <w:rsid w:val="00E9014B"/>
    <w:rsid w:val="00EB3A1B"/>
    <w:rsid w:val="00ED1291"/>
    <w:rsid w:val="00ED31BB"/>
    <w:rsid w:val="00EE748E"/>
    <w:rsid w:val="00EE779E"/>
    <w:rsid w:val="00F22988"/>
    <w:rsid w:val="00F31135"/>
    <w:rsid w:val="00F471D9"/>
    <w:rsid w:val="00F53E75"/>
    <w:rsid w:val="00F71014"/>
    <w:rsid w:val="00F9367C"/>
    <w:rsid w:val="00FB3AB5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113</cp:revision>
  <cp:lastPrinted>2023-07-22T12:19:00Z</cp:lastPrinted>
  <dcterms:created xsi:type="dcterms:W3CDTF">2022-01-19T02:59:00Z</dcterms:created>
  <dcterms:modified xsi:type="dcterms:W3CDTF">2023-07-22T12:20:00Z</dcterms:modified>
</cp:coreProperties>
</file>